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F5" w:rsidRDefault="00EA5FBD" w:rsidP="000B6295">
      <w:pPr>
        <w:pStyle w:val="Heading1"/>
        <w:ind w:left="0"/>
        <w:jc w:val="center"/>
      </w:pPr>
      <w:r>
        <w:t>Screen Ireland</w:t>
      </w:r>
      <w:r w:rsidR="007B02F5">
        <w:t>’s Records Retention Schedule</w:t>
      </w:r>
    </w:p>
    <w:p w:rsidR="007B02F5" w:rsidRDefault="004E7A60" w:rsidP="004B2CF9">
      <w:pPr>
        <w:pStyle w:val="Heading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Approved </w:t>
      </w:r>
      <w:r w:rsidR="006B29B5">
        <w:rPr>
          <w:sz w:val="20"/>
          <w:szCs w:val="20"/>
        </w:rPr>
        <w:t>28</w:t>
      </w:r>
      <w:r w:rsidR="006B29B5" w:rsidRPr="006B29B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2019</w:t>
      </w:r>
      <w:r w:rsidR="00F12474">
        <w:rPr>
          <w:sz w:val="20"/>
          <w:szCs w:val="20"/>
        </w:rPr>
        <w:t xml:space="preserve"> </w:t>
      </w:r>
    </w:p>
    <w:p w:rsidR="00F12474" w:rsidRDefault="00F12474" w:rsidP="004B2CF9">
      <w:pPr>
        <w:pStyle w:val="Heading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F12474">
        <w:rPr>
          <w:sz w:val="20"/>
          <w:szCs w:val="20"/>
          <w:vertAlign w:val="superscript"/>
        </w:rPr>
        <w:t>st</w:t>
      </w:r>
      <w:r w:rsidR="00A740DE">
        <w:rPr>
          <w:sz w:val="20"/>
          <w:szCs w:val="20"/>
        </w:rPr>
        <w:t xml:space="preserve"> Update 19</w:t>
      </w:r>
      <w:r w:rsidR="00A740DE" w:rsidRPr="00A740DE">
        <w:rPr>
          <w:sz w:val="20"/>
          <w:szCs w:val="20"/>
          <w:vertAlign w:val="superscript"/>
        </w:rPr>
        <w:t>th</w:t>
      </w:r>
      <w:r w:rsidR="00A740DE">
        <w:rPr>
          <w:sz w:val="20"/>
          <w:szCs w:val="20"/>
        </w:rPr>
        <w:t xml:space="preserve"> </w:t>
      </w:r>
      <w:r>
        <w:rPr>
          <w:sz w:val="20"/>
          <w:szCs w:val="20"/>
        </w:rPr>
        <w:t>November 2019</w:t>
      </w:r>
    </w:p>
    <w:p w:rsidR="007B02F5" w:rsidRDefault="007B02F5" w:rsidP="000B6295">
      <w:pPr>
        <w:spacing w:line="242" w:lineRule="auto"/>
        <w:ind w:left="276" w:right="338"/>
        <w:jc w:val="center"/>
        <w:rPr>
          <w:i/>
          <w:color w:val="00009A"/>
          <w:sz w:val="16"/>
        </w:rPr>
      </w:pPr>
    </w:p>
    <w:p w:rsidR="007B02F5" w:rsidRDefault="007B02F5" w:rsidP="000B6295">
      <w:pPr>
        <w:spacing w:line="242" w:lineRule="auto"/>
        <w:ind w:left="276" w:right="338"/>
        <w:jc w:val="center"/>
        <w:rPr>
          <w:i/>
          <w:color w:val="00009A"/>
          <w:sz w:val="16"/>
        </w:rPr>
      </w:pPr>
    </w:p>
    <w:tbl>
      <w:tblPr>
        <w:tblStyle w:val="TableGrid"/>
        <w:tblW w:w="8625" w:type="dxa"/>
        <w:tblInd w:w="250" w:type="dxa"/>
        <w:tblLook w:val="04A0" w:firstRow="1" w:lastRow="0" w:firstColumn="1" w:lastColumn="0" w:noHBand="0" w:noVBand="1"/>
      </w:tblPr>
      <w:tblGrid>
        <w:gridCol w:w="4273"/>
        <w:gridCol w:w="2709"/>
        <w:gridCol w:w="1643"/>
      </w:tblGrid>
      <w:tr w:rsidR="00461BAB" w:rsidRPr="00E86E15" w:rsidTr="00461BAB">
        <w:tc>
          <w:tcPr>
            <w:tcW w:w="4273" w:type="dxa"/>
          </w:tcPr>
          <w:p w:rsidR="00461BAB" w:rsidRPr="00E86E15" w:rsidRDefault="00EA5FBD" w:rsidP="000B6295">
            <w:pPr>
              <w:spacing w:line="242" w:lineRule="auto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Classes of Records held by the Screen Ireland</w:t>
            </w:r>
            <w:r w:rsidR="00461BAB">
              <w:rPr>
                <w:b/>
                <w:sz w:val="16"/>
              </w:rPr>
              <w:t xml:space="preserve"> offices/units</w:t>
            </w:r>
          </w:p>
        </w:tc>
        <w:tc>
          <w:tcPr>
            <w:tcW w:w="2709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Default retention period</w:t>
            </w:r>
          </w:p>
        </w:tc>
        <w:tc>
          <w:tcPr>
            <w:tcW w:w="1643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Final disposition</w:t>
            </w:r>
          </w:p>
        </w:tc>
      </w:tr>
      <w:tr w:rsidR="00461BAB" w:rsidRPr="00E86E15" w:rsidTr="00461BAB">
        <w:tc>
          <w:tcPr>
            <w:tcW w:w="4273" w:type="dxa"/>
          </w:tcPr>
          <w:p w:rsidR="00461BAB" w:rsidRDefault="00461BAB" w:rsidP="000B6295">
            <w:pPr>
              <w:spacing w:line="242" w:lineRule="auto"/>
              <w:ind w:right="338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Funding including:</w:t>
            </w:r>
          </w:p>
        </w:tc>
        <w:tc>
          <w:tcPr>
            <w:tcW w:w="2709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1643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b/>
                <w:color w:val="0070C0"/>
                <w:sz w:val="16"/>
              </w:rPr>
            </w:pPr>
          </w:p>
        </w:tc>
      </w:tr>
      <w:tr w:rsidR="00461BAB" w:rsidRPr="005B4CE0" w:rsidTr="00461BAB">
        <w:tc>
          <w:tcPr>
            <w:tcW w:w="4273" w:type="dxa"/>
          </w:tcPr>
          <w:p w:rsidR="00461BAB" w:rsidRPr="005B4CE0" w:rsidRDefault="00461BAB" w:rsidP="000B6295">
            <w:pPr>
              <w:spacing w:line="242" w:lineRule="auto"/>
              <w:ind w:right="338"/>
              <w:rPr>
                <w:color w:val="000000" w:themeColor="text1"/>
                <w:sz w:val="16"/>
                <w:szCs w:val="16"/>
              </w:rPr>
            </w:pPr>
            <w:r w:rsidRPr="005B4CE0">
              <w:rPr>
                <w:sz w:val="16"/>
                <w:szCs w:val="16"/>
              </w:rPr>
              <w:t>Applications</w:t>
            </w:r>
          </w:p>
        </w:tc>
        <w:tc>
          <w:tcPr>
            <w:tcW w:w="2709" w:type="dxa"/>
          </w:tcPr>
          <w:p w:rsidR="00461BAB" w:rsidRPr="005B4CE0" w:rsidRDefault="00461BAB" w:rsidP="000B6295">
            <w:pPr>
              <w:spacing w:line="242" w:lineRule="auto"/>
              <w:ind w:right="338"/>
              <w:jc w:val="center"/>
              <w:rPr>
                <w:color w:val="0070C0"/>
                <w:sz w:val="16"/>
              </w:rPr>
            </w:pPr>
          </w:p>
        </w:tc>
        <w:tc>
          <w:tcPr>
            <w:tcW w:w="1643" w:type="dxa"/>
          </w:tcPr>
          <w:p w:rsidR="00461BAB" w:rsidRPr="005B4CE0" w:rsidRDefault="00461BAB" w:rsidP="000B6295">
            <w:pPr>
              <w:spacing w:line="242" w:lineRule="auto"/>
              <w:ind w:right="338"/>
              <w:jc w:val="center"/>
              <w:rPr>
                <w:color w:val="0070C0"/>
                <w:sz w:val="16"/>
              </w:rPr>
            </w:pPr>
          </w:p>
        </w:tc>
      </w:tr>
      <w:tr w:rsidR="00461BAB" w:rsidRPr="00E86E15" w:rsidTr="00461BAB">
        <w:tc>
          <w:tcPr>
            <w:tcW w:w="4273" w:type="dxa"/>
          </w:tcPr>
          <w:p w:rsidR="00461BAB" w:rsidRPr="00E86E15" w:rsidRDefault="00461BAB" w:rsidP="000B6295">
            <w:pPr>
              <w:spacing w:line="242" w:lineRule="auto"/>
              <w:ind w:right="338"/>
              <w:rPr>
                <w:sz w:val="16"/>
              </w:rPr>
            </w:pPr>
            <w:r>
              <w:rPr>
                <w:sz w:val="16"/>
              </w:rPr>
              <w:t>Unsuccessful Production Applications</w:t>
            </w:r>
          </w:p>
        </w:tc>
        <w:tc>
          <w:tcPr>
            <w:tcW w:w="2709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3 years (limited data)</w:t>
            </w:r>
          </w:p>
        </w:tc>
        <w:tc>
          <w:tcPr>
            <w:tcW w:w="1643" w:type="dxa"/>
          </w:tcPr>
          <w:p w:rsidR="00203EEB" w:rsidRDefault="00952DB5" w:rsidP="00203EEB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Shred paper files, </w:t>
            </w:r>
            <w:r w:rsidR="00461BAB">
              <w:rPr>
                <w:sz w:val="16"/>
                <w:szCs w:val="16"/>
              </w:rPr>
              <w:t xml:space="preserve">delete </w:t>
            </w:r>
            <w:r>
              <w:rPr>
                <w:sz w:val="16"/>
                <w:szCs w:val="16"/>
              </w:rPr>
              <w:t xml:space="preserve">cloud </w:t>
            </w:r>
            <w:r w:rsidR="00461BAB">
              <w:rPr>
                <w:sz w:val="16"/>
                <w:szCs w:val="16"/>
              </w:rPr>
              <w:t>files</w:t>
            </w:r>
            <w:r w:rsidR="00D501A4">
              <w:rPr>
                <w:sz w:val="16"/>
                <w:szCs w:val="16"/>
              </w:rPr>
              <w:t>, delete digital files,</w:t>
            </w:r>
          </w:p>
          <w:p w:rsidR="00461BAB" w:rsidRPr="00E86E15" w:rsidRDefault="00203EEB" w:rsidP="00203EEB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d</w:t>
            </w:r>
            <w:r w:rsidR="00952DB5">
              <w:rPr>
                <w:sz w:val="16"/>
                <w:szCs w:val="16"/>
              </w:rPr>
              <w:t>atabase intact</w:t>
            </w:r>
          </w:p>
        </w:tc>
      </w:tr>
      <w:tr w:rsidR="00461BAB" w:rsidRPr="00E86E15" w:rsidTr="00461BAB">
        <w:tc>
          <w:tcPr>
            <w:tcW w:w="4273" w:type="dxa"/>
          </w:tcPr>
          <w:p w:rsidR="00461BAB" w:rsidRPr="00E86E15" w:rsidRDefault="00461BAB" w:rsidP="000B6295">
            <w:pPr>
              <w:spacing w:line="242" w:lineRule="auto"/>
              <w:ind w:right="338"/>
              <w:rPr>
                <w:sz w:val="16"/>
              </w:rPr>
            </w:pPr>
            <w:r>
              <w:rPr>
                <w:sz w:val="16"/>
              </w:rPr>
              <w:t>Successful Production Applications</w:t>
            </w:r>
          </w:p>
        </w:tc>
        <w:tc>
          <w:tcPr>
            <w:tcW w:w="2709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461BAB" w:rsidRPr="00E86E15" w:rsidRDefault="00175851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461BAB" w:rsidRPr="00E86E15" w:rsidTr="00461BAB">
        <w:tc>
          <w:tcPr>
            <w:tcW w:w="4273" w:type="dxa"/>
          </w:tcPr>
          <w:p w:rsidR="00461BAB" w:rsidRPr="00E86E15" w:rsidRDefault="00461BAB" w:rsidP="000B6295">
            <w:pPr>
              <w:spacing w:line="242" w:lineRule="auto"/>
              <w:ind w:right="338"/>
              <w:rPr>
                <w:sz w:val="16"/>
              </w:rPr>
            </w:pPr>
            <w:r>
              <w:rPr>
                <w:sz w:val="16"/>
              </w:rPr>
              <w:t>Unsuccessful Development Applications</w:t>
            </w:r>
          </w:p>
        </w:tc>
        <w:tc>
          <w:tcPr>
            <w:tcW w:w="2709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3 years (limited data)</w:t>
            </w:r>
          </w:p>
        </w:tc>
        <w:tc>
          <w:tcPr>
            <w:tcW w:w="1643" w:type="dxa"/>
          </w:tcPr>
          <w:p w:rsidR="00D501A4" w:rsidRDefault="00D501A4" w:rsidP="00D501A4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files, delete cloud files, delete digital files,</w:t>
            </w:r>
          </w:p>
          <w:p w:rsidR="00461BAB" w:rsidRPr="00E86E15" w:rsidRDefault="00D501A4" w:rsidP="00D501A4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database intact</w:t>
            </w:r>
          </w:p>
        </w:tc>
      </w:tr>
      <w:tr w:rsidR="00461BAB" w:rsidRPr="00E86E15" w:rsidTr="00461BAB">
        <w:tc>
          <w:tcPr>
            <w:tcW w:w="4273" w:type="dxa"/>
          </w:tcPr>
          <w:p w:rsidR="00461BAB" w:rsidRPr="00E86E15" w:rsidRDefault="00461BAB" w:rsidP="000B6295">
            <w:pPr>
              <w:spacing w:line="242" w:lineRule="auto"/>
              <w:ind w:right="338"/>
              <w:rPr>
                <w:sz w:val="16"/>
              </w:rPr>
            </w:pPr>
            <w:r>
              <w:rPr>
                <w:sz w:val="16"/>
              </w:rPr>
              <w:t>Successful Development Applications</w:t>
            </w:r>
          </w:p>
        </w:tc>
        <w:tc>
          <w:tcPr>
            <w:tcW w:w="2709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461BAB" w:rsidRPr="00E86E15" w:rsidRDefault="00175851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461BAB" w:rsidRPr="00E86E15" w:rsidTr="00461BAB">
        <w:tc>
          <w:tcPr>
            <w:tcW w:w="4273" w:type="dxa"/>
          </w:tcPr>
          <w:p w:rsidR="00461BAB" w:rsidRPr="00E86E15" w:rsidRDefault="00461BAB" w:rsidP="000B6295">
            <w:pPr>
              <w:spacing w:line="242" w:lineRule="auto"/>
              <w:ind w:right="338"/>
              <w:rPr>
                <w:sz w:val="16"/>
              </w:rPr>
            </w:pPr>
            <w:r>
              <w:rPr>
                <w:sz w:val="16"/>
              </w:rPr>
              <w:t>Unsuccessful Distribution Applications</w:t>
            </w:r>
          </w:p>
        </w:tc>
        <w:tc>
          <w:tcPr>
            <w:tcW w:w="2709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3 years (limited data)</w:t>
            </w:r>
          </w:p>
        </w:tc>
        <w:tc>
          <w:tcPr>
            <w:tcW w:w="1643" w:type="dxa"/>
          </w:tcPr>
          <w:p w:rsidR="00D501A4" w:rsidRDefault="00D501A4" w:rsidP="00D501A4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files, delete cloud files, delete digital files,</w:t>
            </w:r>
          </w:p>
          <w:p w:rsidR="00461BAB" w:rsidRPr="00E86E15" w:rsidRDefault="00D501A4" w:rsidP="00D501A4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database intact</w:t>
            </w:r>
          </w:p>
        </w:tc>
      </w:tr>
      <w:tr w:rsidR="00461BAB" w:rsidRPr="00E86E15" w:rsidTr="00461BAB">
        <w:tc>
          <w:tcPr>
            <w:tcW w:w="4273" w:type="dxa"/>
          </w:tcPr>
          <w:p w:rsidR="00461BAB" w:rsidRPr="00E86E15" w:rsidRDefault="00461BAB" w:rsidP="000B6295">
            <w:pPr>
              <w:spacing w:line="242" w:lineRule="auto"/>
              <w:ind w:right="338"/>
              <w:rPr>
                <w:sz w:val="16"/>
              </w:rPr>
            </w:pPr>
            <w:r>
              <w:rPr>
                <w:sz w:val="16"/>
              </w:rPr>
              <w:t>Successful Distribution Applications</w:t>
            </w:r>
          </w:p>
        </w:tc>
        <w:tc>
          <w:tcPr>
            <w:tcW w:w="2709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461BAB" w:rsidRPr="00E86E15" w:rsidRDefault="00175851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461BAB" w:rsidRPr="00E86E15" w:rsidTr="00461BAB">
        <w:tc>
          <w:tcPr>
            <w:tcW w:w="4273" w:type="dxa"/>
          </w:tcPr>
          <w:p w:rsidR="00461BAB" w:rsidRDefault="00461BAB" w:rsidP="000B6295">
            <w:pPr>
              <w:spacing w:line="242" w:lineRule="auto"/>
              <w:ind w:right="338"/>
              <w:rPr>
                <w:sz w:val="16"/>
              </w:rPr>
            </w:pPr>
            <w:r>
              <w:rPr>
                <w:sz w:val="16"/>
              </w:rPr>
              <w:t>Unsuccessful Shorts Applications</w:t>
            </w:r>
          </w:p>
        </w:tc>
        <w:tc>
          <w:tcPr>
            <w:tcW w:w="2709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3 years (limited data)</w:t>
            </w:r>
          </w:p>
        </w:tc>
        <w:tc>
          <w:tcPr>
            <w:tcW w:w="1643" w:type="dxa"/>
          </w:tcPr>
          <w:p w:rsidR="00D501A4" w:rsidRDefault="00D501A4" w:rsidP="00D501A4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files, delete cloud files, delete digital files,</w:t>
            </w:r>
          </w:p>
          <w:p w:rsidR="00461BAB" w:rsidRPr="00E86E15" w:rsidRDefault="00D501A4" w:rsidP="00D501A4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database intact</w:t>
            </w:r>
          </w:p>
        </w:tc>
      </w:tr>
      <w:tr w:rsidR="00461BAB" w:rsidRPr="00E86E15" w:rsidTr="00461BAB">
        <w:tc>
          <w:tcPr>
            <w:tcW w:w="4273" w:type="dxa"/>
          </w:tcPr>
          <w:p w:rsidR="00461BAB" w:rsidRDefault="00461BAB" w:rsidP="000B6295">
            <w:pPr>
              <w:spacing w:line="242" w:lineRule="auto"/>
              <w:ind w:right="338"/>
              <w:rPr>
                <w:sz w:val="16"/>
              </w:rPr>
            </w:pPr>
            <w:r>
              <w:rPr>
                <w:sz w:val="16"/>
              </w:rPr>
              <w:t>Successful Shorts Applications</w:t>
            </w:r>
          </w:p>
        </w:tc>
        <w:tc>
          <w:tcPr>
            <w:tcW w:w="2709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461BAB" w:rsidRPr="00E86E15" w:rsidRDefault="00175851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461BAB" w:rsidRPr="00E86E15" w:rsidTr="00461BAB">
        <w:tc>
          <w:tcPr>
            <w:tcW w:w="4273" w:type="dxa"/>
          </w:tcPr>
          <w:p w:rsidR="00461BAB" w:rsidRDefault="00461BAB" w:rsidP="00C528CD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528CD">
              <w:rPr>
                <w:sz w:val="16"/>
                <w:szCs w:val="16"/>
              </w:rPr>
              <w:t>Co-production Approvals</w:t>
            </w:r>
          </w:p>
        </w:tc>
        <w:tc>
          <w:tcPr>
            <w:tcW w:w="2709" w:type="dxa"/>
          </w:tcPr>
          <w:p w:rsidR="00461BAB" w:rsidRPr="00E86E15" w:rsidRDefault="00052903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D501A4" w:rsidRDefault="00D501A4" w:rsidP="00D501A4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files, delete cloud files, delete digital files,</w:t>
            </w:r>
          </w:p>
          <w:p w:rsidR="00461BAB" w:rsidRPr="00E86E15" w:rsidRDefault="00D501A4" w:rsidP="00D501A4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database intact</w:t>
            </w:r>
          </w:p>
        </w:tc>
      </w:tr>
      <w:tr w:rsidR="00461BAB" w:rsidRPr="00E86E15" w:rsidTr="00175851">
        <w:trPr>
          <w:trHeight w:val="616"/>
        </w:trPr>
        <w:tc>
          <w:tcPr>
            <w:tcW w:w="4273" w:type="dxa"/>
          </w:tcPr>
          <w:p w:rsidR="00461BAB" w:rsidRDefault="00461BAB" w:rsidP="000B6295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Readers reports</w:t>
            </w:r>
          </w:p>
        </w:tc>
        <w:tc>
          <w:tcPr>
            <w:tcW w:w="2709" w:type="dxa"/>
          </w:tcPr>
          <w:p w:rsidR="00461BAB" w:rsidRPr="00E86E15" w:rsidRDefault="00461BAB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24 months</w:t>
            </w:r>
          </w:p>
        </w:tc>
        <w:tc>
          <w:tcPr>
            <w:tcW w:w="1643" w:type="dxa"/>
          </w:tcPr>
          <w:p w:rsidR="00461BAB" w:rsidRPr="00E86E15" w:rsidRDefault="00952DB5" w:rsidP="000B6295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Shred pape</w:t>
            </w:r>
            <w:r w:rsidR="00203EEB">
              <w:rPr>
                <w:sz w:val="16"/>
                <w:szCs w:val="16"/>
              </w:rPr>
              <w:t xml:space="preserve">r files, delete cloud files </w:t>
            </w:r>
            <w:r>
              <w:rPr>
                <w:sz w:val="16"/>
                <w:szCs w:val="16"/>
              </w:rPr>
              <w:t xml:space="preserve">database intact </w:t>
            </w:r>
          </w:p>
        </w:tc>
      </w:tr>
      <w:tr w:rsidR="00175851" w:rsidRPr="00E86E15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Selection Panels: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  <w:tc>
          <w:tcPr>
            <w:tcW w:w="1643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</w:tr>
      <w:tr w:rsidR="00175851" w:rsidRPr="00E86E15" w:rsidTr="00461BAB">
        <w:tc>
          <w:tcPr>
            <w:tcW w:w="4273" w:type="dxa"/>
          </w:tcPr>
          <w:p w:rsidR="00175851" w:rsidRPr="005B4CE0" w:rsidRDefault="00175851" w:rsidP="00175851">
            <w:pPr>
              <w:spacing w:line="242" w:lineRule="auto"/>
              <w:ind w:right="338"/>
              <w:rPr>
                <w:color w:val="0000FF"/>
                <w:sz w:val="16"/>
                <w:szCs w:val="16"/>
              </w:rPr>
            </w:pPr>
            <w:r w:rsidRPr="005B4CE0">
              <w:rPr>
                <w:sz w:val="16"/>
                <w:szCs w:val="16"/>
              </w:rPr>
              <w:t xml:space="preserve">Selection </w:t>
            </w:r>
            <w:r>
              <w:rPr>
                <w:sz w:val="16"/>
                <w:szCs w:val="16"/>
              </w:rPr>
              <w:t>Panels:</w:t>
            </w:r>
          </w:p>
        </w:tc>
        <w:tc>
          <w:tcPr>
            <w:tcW w:w="2709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</w:tr>
      <w:tr w:rsidR="00175851" w:rsidRPr="005B4CE0" w:rsidTr="00461BAB">
        <w:tc>
          <w:tcPr>
            <w:tcW w:w="4273" w:type="dxa"/>
          </w:tcPr>
          <w:p w:rsidR="00175851" w:rsidRPr="005B4CE0" w:rsidRDefault="00925730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and Development Meetings</w:t>
            </w:r>
          </w:p>
        </w:tc>
        <w:tc>
          <w:tcPr>
            <w:tcW w:w="2709" w:type="dxa"/>
          </w:tcPr>
          <w:p w:rsidR="00175851" w:rsidRPr="005B4CE0" w:rsidRDefault="00925730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Year</w:t>
            </w:r>
          </w:p>
        </w:tc>
        <w:tc>
          <w:tcPr>
            <w:tcW w:w="1643" w:type="dxa"/>
          </w:tcPr>
          <w:p w:rsidR="00175851" w:rsidRPr="005B4CE0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5B4CE0" w:rsidTr="00461BAB">
        <w:tc>
          <w:tcPr>
            <w:tcW w:w="4273" w:type="dxa"/>
          </w:tcPr>
          <w:p w:rsidR="00175851" w:rsidRPr="005B4CE0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Selection panel’s recommendations (PMR)</w:t>
            </w:r>
          </w:p>
        </w:tc>
        <w:tc>
          <w:tcPr>
            <w:tcW w:w="2709" w:type="dxa"/>
          </w:tcPr>
          <w:p w:rsidR="00175851" w:rsidRPr="005B4CE0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175851" w:rsidRPr="005B4CE0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5B4CE0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Contracts:</w:t>
            </w:r>
          </w:p>
        </w:tc>
        <w:tc>
          <w:tcPr>
            <w:tcW w:w="2709" w:type="dxa"/>
          </w:tcPr>
          <w:p w:rsidR="00175851" w:rsidRPr="005B4CE0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75851" w:rsidRPr="005B4CE0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</w:tr>
      <w:tr w:rsidR="00175851" w:rsidRPr="00E86E15" w:rsidTr="00461BAB">
        <w:tc>
          <w:tcPr>
            <w:tcW w:w="4273" w:type="dxa"/>
          </w:tcPr>
          <w:p w:rsidR="00175851" w:rsidRPr="005B4CE0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Contracts:</w:t>
            </w:r>
          </w:p>
        </w:tc>
        <w:tc>
          <w:tcPr>
            <w:tcW w:w="2709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</w:tr>
      <w:tr w:rsidR="00175851" w:rsidRPr="00E86E15" w:rsidTr="00461BAB">
        <w:tc>
          <w:tcPr>
            <w:tcW w:w="4273" w:type="dxa"/>
          </w:tcPr>
          <w:p w:rsidR="00175851" w:rsidRPr="004D5B8D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Contracts</w:t>
            </w:r>
          </w:p>
        </w:tc>
        <w:tc>
          <w:tcPr>
            <w:tcW w:w="2709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E86E15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 Contracts</w:t>
            </w:r>
          </w:p>
        </w:tc>
        <w:tc>
          <w:tcPr>
            <w:tcW w:w="2709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E86E15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Distribution Contracts</w:t>
            </w:r>
          </w:p>
        </w:tc>
        <w:tc>
          <w:tcPr>
            <w:tcW w:w="2709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E86E15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Shorts Contracts</w:t>
            </w:r>
          </w:p>
        </w:tc>
        <w:tc>
          <w:tcPr>
            <w:tcW w:w="2709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E86E15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Production Paperwork:</w:t>
            </w:r>
          </w:p>
        </w:tc>
        <w:tc>
          <w:tcPr>
            <w:tcW w:w="2709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</w:tr>
      <w:tr w:rsidR="00175851" w:rsidRPr="00175851" w:rsidTr="00461BAB">
        <w:tc>
          <w:tcPr>
            <w:tcW w:w="4273" w:type="dxa"/>
          </w:tcPr>
          <w:p w:rsidR="00175851" w:rsidRP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sheets</w:t>
            </w:r>
          </w:p>
        </w:tc>
        <w:tc>
          <w:tcPr>
            <w:tcW w:w="2709" w:type="dxa"/>
          </w:tcPr>
          <w:p w:rsidR="00175851" w:rsidRPr="00175851" w:rsidRDefault="00052903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Deleted after year end</w:t>
            </w:r>
          </w:p>
        </w:tc>
        <w:tc>
          <w:tcPr>
            <w:tcW w:w="1643" w:type="dxa"/>
          </w:tcPr>
          <w:p w:rsidR="00175851" w:rsidRPr="005B4CE0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175851" w:rsidTr="00461BAB">
        <w:tc>
          <w:tcPr>
            <w:tcW w:w="4273" w:type="dxa"/>
          </w:tcPr>
          <w:p w:rsidR="00175851" w:rsidRP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 w:rsidRPr="00175851">
              <w:rPr>
                <w:sz w:val="16"/>
                <w:szCs w:val="16"/>
              </w:rPr>
              <w:t>Progress Reports</w:t>
            </w:r>
          </w:p>
        </w:tc>
        <w:tc>
          <w:tcPr>
            <w:tcW w:w="2709" w:type="dxa"/>
          </w:tcPr>
          <w:p w:rsidR="00175851" w:rsidRPr="00175851" w:rsidRDefault="00052903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Deleted after year end</w:t>
            </w:r>
          </w:p>
        </w:tc>
        <w:tc>
          <w:tcPr>
            <w:tcW w:w="1643" w:type="dxa"/>
          </w:tcPr>
          <w:p w:rsidR="00175851" w:rsidRP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175851" w:rsidTr="00461BAB">
        <w:tc>
          <w:tcPr>
            <w:tcW w:w="4273" w:type="dxa"/>
          </w:tcPr>
          <w:p w:rsidR="00175851" w:rsidRP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 &amp; Crew Lists</w:t>
            </w:r>
          </w:p>
        </w:tc>
        <w:tc>
          <w:tcPr>
            <w:tcW w:w="2709" w:type="dxa"/>
          </w:tcPr>
          <w:p w:rsidR="00175851" w:rsidRP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175851" w:rsidTr="00461BAB">
        <w:tc>
          <w:tcPr>
            <w:tcW w:w="4273" w:type="dxa"/>
          </w:tcPr>
          <w:p w:rsidR="00175851" w:rsidRPr="00175851" w:rsidRDefault="00605CF9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Reports</w:t>
            </w:r>
          </w:p>
        </w:tc>
        <w:tc>
          <w:tcPr>
            <w:tcW w:w="2709" w:type="dxa"/>
          </w:tcPr>
          <w:p w:rsidR="00175851" w:rsidRPr="00175851" w:rsidRDefault="00925730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years</w:t>
            </w:r>
          </w:p>
        </w:tc>
        <w:tc>
          <w:tcPr>
            <w:tcW w:w="1643" w:type="dxa"/>
          </w:tcPr>
          <w:p w:rsidR="00175851" w:rsidRPr="00175851" w:rsidRDefault="00605CF9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files</w:t>
            </w:r>
          </w:p>
        </w:tc>
      </w:tr>
      <w:tr w:rsidR="00175851" w:rsidRPr="00E86E15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lastRenderedPageBreak/>
              <w:t xml:space="preserve">Contributions to </w:t>
            </w:r>
            <w:proofErr w:type="spellStart"/>
            <w:r>
              <w:rPr>
                <w:b/>
                <w:color w:val="0000FF"/>
                <w:sz w:val="20"/>
              </w:rPr>
              <w:t>Organisations</w:t>
            </w:r>
            <w:proofErr w:type="spellEnd"/>
            <w:r>
              <w:rPr>
                <w:b/>
                <w:color w:val="0000FF"/>
                <w:sz w:val="20"/>
              </w:rPr>
              <w:t xml:space="preserve"> including:</w:t>
            </w:r>
          </w:p>
        </w:tc>
        <w:tc>
          <w:tcPr>
            <w:tcW w:w="2709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</w:tr>
      <w:tr w:rsidR="00175851" w:rsidRPr="00AD3E0E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Agreements: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2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Europe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2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Festivals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2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Festivals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2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Industry Guilds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2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Irish Film Archive</w:t>
            </w:r>
          </w:p>
          <w:p w:rsidR="00175851" w:rsidRPr="00AD3E0E" w:rsidRDefault="00175851" w:rsidP="00175851">
            <w:pPr>
              <w:pStyle w:val="ListParagraph"/>
              <w:numPr>
                <w:ilvl w:val="0"/>
                <w:numId w:val="12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Off Projects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  <w:p w:rsidR="00175851" w:rsidRPr="00AD3E0E" w:rsidRDefault="00A34A3A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Indefinitly</w:t>
            </w:r>
            <w:bookmarkStart w:id="0" w:name="_GoBack"/>
            <w:bookmarkEnd w:id="0"/>
          </w:p>
        </w:tc>
        <w:tc>
          <w:tcPr>
            <w:tcW w:w="1643" w:type="dxa"/>
          </w:tcPr>
          <w:p w:rsidR="00175851" w:rsidRPr="00AD3E0E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D3E0E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proofErr w:type="spellStart"/>
            <w:r w:rsidRPr="00AD3E0E">
              <w:rPr>
                <w:sz w:val="16"/>
                <w:szCs w:val="16"/>
              </w:rPr>
              <w:t>Eurimage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A5FBD">
              <w:rPr>
                <w:sz w:val="16"/>
                <w:szCs w:val="16"/>
              </w:rPr>
              <w:t xml:space="preserve">(received by </w:t>
            </w:r>
            <w:proofErr w:type="spellStart"/>
            <w:r w:rsidR="00EA5FBD">
              <w:rPr>
                <w:sz w:val="16"/>
                <w:szCs w:val="16"/>
              </w:rPr>
              <w:t>Eurimages</w:t>
            </w:r>
            <w:proofErr w:type="spellEnd"/>
            <w:r w:rsidR="00EA5FBD">
              <w:rPr>
                <w:sz w:val="16"/>
                <w:szCs w:val="16"/>
              </w:rPr>
              <w:t xml:space="preserve"> Rep from Screen Ireland</w:t>
            </w:r>
            <w:r>
              <w:rPr>
                <w:sz w:val="16"/>
                <w:szCs w:val="16"/>
              </w:rPr>
              <w:t>):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3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EE6706">
              <w:rPr>
                <w:sz w:val="16"/>
                <w:szCs w:val="16"/>
              </w:rPr>
              <w:t>Applications for production support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3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Miscellaneous funding requests</w:t>
            </w:r>
          </w:p>
          <w:p w:rsidR="00175851" w:rsidRPr="00EE6706" w:rsidRDefault="00175851" w:rsidP="00175851">
            <w:pPr>
              <w:pStyle w:val="ListParagraph"/>
              <w:numPr>
                <w:ilvl w:val="0"/>
                <w:numId w:val="13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reports</w:t>
            </w:r>
          </w:p>
          <w:p w:rsidR="00175851" w:rsidRPr="00AD3E0E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175851" w:rsidRPr="00AD3E0E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Deleted after decision made</w:t>
            </w:r>
          </w:p>
        </w:tc>
        <w:tc>
          <w:tcPr>
            <w:tcW w:w="1643" w:type="dxa"/>
          </w:tcPr>
          <w:p w:rsidR="00175851" w:rsidRPr="00AD3E0E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E86E15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b/>
                <w:color w:val="0000FF"/>
                <w:sz w:val="20"/>
              </w:rPr>
              <w:t>Finance Records including:</w:t>
            </w:r>
          </w:p>
        </w:tc>
        <w:tc>
          <w:tcPr>
            <w:tcW w:w="2709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 w:rsidRPr="00AA3D01">
              <w:rPr>
                <w:sz w:val="16"/>
                <w:szCs w:val="16"/>
              </w:rPr>
              <w:t>Accounts</w:t>
            </w:r>
            <w:r>
              <w:rPr>
                <w:sz w:val="16"/>
                <w:szCs w:val="16"/>
              </w:rPr>
              <w:t xml:space="preserve"> payable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 Records</w:t>
            </w:r>
          </w:p>
          <w:p w:rsidR="00175851" w:rsidRPr="00B958B4" w:rsidRDefault="00175851" w:rsidP="00175851">
            <w:pPr>
              <w:pStyle w:val="ListParagraph"/>
              <w:numPr>
                <w:ilvl w:val="0"/>
                <w:numId w:val="1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 Clearance Certs</w:t>
            </w:r>
          </w:p>
        </w:tc>
        <w:tc>
          <w:tcPr>
            <w:tcW w:w="2709" w:type="dxa"/>
          </w:tcPr>
          <w:p w:rsidR="00175851" w:rsidRPr="00AA3D01" w:rsidRDefault="00A26AF9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75851"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Accounts receivable: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2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Debtors Ledger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2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 Listings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2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 control accounts</w:t>
            </w:r>
          </w:p>
          <w:p w:rsidR="00175851" w:rsidRPr="00B958B4" w:rsidRDefault="00175851" w:rsidP="00175851">
            <w:pPr>
              <w:pStyle w:val="ListParagraph"/>
              <w:numPr>
                <w:ilvl w:val="0"/>
                <w:numId w:val="2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Receipts reconciliation</w:t>
            </w:r>
          </w:p>
        </w:tc>
        <w:tc>
          <w:tcPr>
            <w:tcW w:w="2709" w:type="dxa"/>
          </w:tcPr>
          <w:p w:rsidR="00175851" w:rsidRDefault="00175851" w:rsidP="00175851">
            <w:pPr>
              <w:jc w:val="center"/>
            </w:pPr>
            <w:r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records: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3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Paid cheques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3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reconciliations</w:t>
            </w:r>
          </w:p>
          <w:p w:rsidR="00175851" w:rsidRPr="00B958B4" w:rsidRDefault="00175851" w:rsidP="00175851">
            <w:pPr>
              <w:pStyle w:val="ListParagraph"/>
              <w:numPr>
                <w:ilvl w:val="0"/>
                <w:numId w:val="3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statements</w:t>
            </w:r>
          </w:p>
        </w:tc>
        <w:tc>
          <w:tcPr>
            <w:tcW w:w="2709" w:type="dxa"/>
          </w:tcPr>
          <w:p w:rsidR="00175851" w:rsidRDefault="00175851" w:rsidP="00175851">
            <w:pPr>
              <w:jc w:val="center"/>
            </w:pPr>
            <w:r w:rsidRPr="000B78ED"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Statement: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4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financial statements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4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budget reports</w:t>
            </w:r>
          </w:p>
          <w:p w:rsidR="00175851" w:rsidRPr="0087750D" w:rsidRDefault="00175851" w:rsidP="00175851">
            <w:pPr>
              <w:pStyle w:val="ListParagraph"/>
              <w:numPr>
                <w:ilvl w:val="0"/>
                <w:numId w:val="4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Registers maintained in finance unit under statute</w:t>
            </w:r>
          </w:p>
        </w:tc>
        <w:tc>
          <w:tcPr>
            <w:tcW w:w="2709" w:type="dxa"/>
          </w:tcPr>
          <w:p w:rsidR="00175851" w:rsidRDefault="00175851" w:rsidP="00175851">
            <w:pPr>
              <w:jc w:val="center"/>
            </w:pPr>
            <w:r w:rsidRPr="000B78ED"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Assets:</w:t>
            </w:r>
          </w:p>
          <w:p w:rsidR="00175851" w:rsidRPr="0087750D" w:rsidRDefault="00175851" w:rsidP="00175851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Asset register</w:t>
            </w:r>
          </w:p>
        </w:tc>
        <w:tc>
          <w:tcPr>
            <w:tcW w:w="2709" w:type="dxa"/>
          </w:tcPr>
          <w:p w:rsidR="00175851" w:rsidRDefault="00175851" w:rsidP="00175851">
            <w:pPr>
              <w:jc w:val="center"/>
            </w:pPr>
            <w:r w:rsidRPr="000B78ED"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Payroll: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Pay-sheets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Authorisations</w:t>
            </w:r>
            <w:proofErr w:type="spellEnd"/>
            <w:r>
              <w:rPr>
                <w:sz w:val="16"/>
                <w:szCs w:val="16"/>
              </w:rPr>
              <w:t xml:space="preserve"> to deduct tax details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Appointment details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scales</w:t>
            </w:r>
          </w:p>
          <w:p w:rsidR="00175851" w:rsidRPr="0087750D" w:rsidRDefault="00175851" w:rsidP="00175851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Payslips</w:t>
            </w:r>
            <w:proofErr w:type="spellEnd"/>
          </w:p>
        </w:tc>
        <w:tc>
          <w:tcPr>
            <w:tcW w:w="2709" w:type="dxa"/>
          </w:tcPr>
          <w:p w:rsidR="00175851" w:rsidRDefault="00175851" w:rsidP="00175851">
            <w:pPr>
              <w:jc w:val="center"/>
            </w:pPr>
            <w:r w:rsidRPr="000B78ED"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Pr="0087750D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 w:rsidRPr="0087750D">
              <w:rPr>
                <w:sz w:val="16"/>
                <w:szCs w:val="16"/>
              </w:rPr>
              <w:t>Audit Reports</w:t>
            </w:r>
          </w:p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175851" w:rsidRDefault="00175851" w:rsidP="00175851">
            <w:pPr>
              <w:jc w:val="center"/>
            </w:pPr>
            <w:r w:rsidRPr="000B78ED"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Expenses and Travel Claims</w:t>
            </w:r>
          </w:p>
        </w:tc>
        <w:tc>
          <w:tcPr>
            <w:tcW w:w="2709" w:type="dxa"/>
          </w:tcPr>
          <w:p w:rsidR="00175851" w:rsidRDefault="00175851" w:rsidP="00175851">
            <w:pPr>
              <w:jc w:val="center"/>
            </w:pPr>
            <w:r w:rsidRPr="000B78ED"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Cancelled Cheques</w:t>
            </w:r>
          </w:p>
        </w:tc>
        <w:tc>
          <w:tcPr>
            <w:tcW w:w="2709" w:type="dxa"/>
          </w:tcPr>
          <w:p w:rsidR="00175851" w:rsidRDefault="00175851" w:rsidP="00175851">
            <w:pPr>
              <w:jc w:val="center"/>
            </w:pPr>
            <w:r w:rsidRPr="000B78ED"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Receipts books</w:t>
            </w:r>
          </w:p>
        </w:tc>
        <w:tc>
          <w:tcPr>
            <w:tcW w:w="2709" w:type="dxa"/>
          </w:tcPr>
          <w:p w:rsidR="00175851" w:rsidRDefault="00175851" w:rsidP="00175851">
            <w:pPr>
              <w:jc w:val="center"/>
            </w:pPr>
            <w:r w:rsidRPr="000B78ED"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Purchase order books</w:t>
            </w:r>
          </w:p>
        </w:tc>
        <w:tc>
          <w:tcPr>
            <w:tcW w:w="2709" w:type="dxa"/>
          </w:tcPr>
          <w:p w:rsidR="00175851" w:rsidRDefault="00175851" w:rsidP="00175851">
            <w:pPr>
              <w:jc w:val="center"/>
            </w:pPr>
            <w:r w:rsidRPr="000B78ED"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Pr="00AA3D0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correspondence</w:t>
            </w:r>
          </w:p>
        </w:tc>
        <w:tc>
          <w:tcPr>
            <w:tcW w:w="2709" w:type="dxa"/>
          </w:tcPr>
          <w:p w:rsidR="00175851" w:rsidRDefault="00175851" w:rsidP="00175851">
            <w:pPr>
              <w:jc w:val="center"/>
            </w:pPr>
            <w:r w:rsidRPr="000B78ED">
              <w:rPr>
                <w:sz w:val="16"/>
              </w:rPr>
              <w:t>7 years</w:t>
            </w:r>
          </w:p>
        </w:tc>
        <w:tc>
          <w:tcPr>
            <w:tcW w:w="1643" w:type="dxa"/>
          </w:tcPr>
          <w:p w:rsidR="00175851" w:rsidRDefault="00175851" w:rsidP="00175851">
            <w:pPr>
              <w:jc w:val="center"/>
            </w:pPr>
            <w:r w:rsidRPr="00094847"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b/>
                <w:color w:val="0000FF"/>
                <w:sz w:val="20"/>
              </w:rPr>
              <w:t>Human Resource Records including: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</w:tr>
      <w:tr w:rsidR="00175851" w:rsidRPr="00AA3D01" w:rsidTr="00461BAB">
        <w:tc>
          <w:tcPr>
            <w:tcW w:w="4273" w:type="dxa"/>
          </w:tcPr>
          <w:p w:rsidR="00175851" w:rsidRPr="0067197D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 w:rsidRPr="0067197D">
              <w:rPr>
                <w:sz w:val="16"/>
                <w:szCs w:val="16"/>
              </w:rPr>
              <w:t>Recruitment and Promotions records:</w:t>
            </w:r>
          </w:p>
          <w:p w:rsidR="00175851" w:rsidRPr="0067197D" w:rsidRDefault="00175851" w:rsidP="00175851">
            <w:pPr>
              <w:pStyle w:val="ListParagraph"/>
              <w:numPr>
                <w:ilvl w:val="0"/>
                <w:numId w:val="6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67197D">
              <w:rPr>
                <w:sz w:val="16"/>
                <w:szCs w:val="16"/>
              </w:rPr>
              <w:t>Recruitment notification</w:t>
            </w:r>
          </w:p>
          <w:p w:rsidR="00175851" w:rsidRPr="0067197D" w:rsidRDefault="00175851" w:rsidP="00175851">
            <w:pPr>
              <w:pStyle w:val="ListParagraph"/>
              <w:numPr>
                <w:ilvl w:val="0"/>
                <w:numId w:val="6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67197D">
              <w:rPr>
                <w:sz w:val="16"/>
                <w:szCs w:val="16"/>
              </w:rPr>
              <w:t>Advert copies</w:t>
            </w:r>
          </w:p>
          <w:p w:rsidR="00175851" w:rsidRPr="0067197D" w:rsidRDefault="00175851" w:rsidP="00175851">
            <w:pPr>
              <w:pStyle w:val="ListParagraph"/>
              <w:numPr>
                <w:ilvl w:val="0"/>
                <w:numId w:val="6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67197D">
              <w:rPr>
                <w:sz w:val="16"/>
                <w:szCs w:val="16"/>
              </w:rPr>
              <w:t>Selection criteria</w:t>
            </w:r>
          </w:p>
          <w:p w:rsidR="00175851" w:rsidRPr="0067197D" w:rsidRDefault="00175851" w:rsidP="00175851">
            <w:pPr>
              <w:pStyle w:val="ListParagraph"/>
              <w:numPr>
                <w:ilvl w:val="0"/>
                <w:numId w:val="6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67197D">
              <w:rPr>
                <w:sz w:val="16"/>
                <w:szCs w:val="16"/>
              </w:rPr>
              <w:t>Interview notes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24 months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Pr="0067197D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 w:rsidRPr="0067197D">
              <w:rPr>
                <w:sz w:val="16"/>
                <w:szCs w:val="16"/>
              </w:rPr>
              <w:t xml:space="preserve">Candidates not qualified or shortlisted for interview (cover letters, CVs </w:t>
            </w:r>
            <w:proofErr w:type="spellStart"/>
            <w:r w:rsidRPr="0067197D">
              <w:rPr>
                <w:sz w:val="16"/>
                <w:szCs w:val="16"/>
              </w:rPr>
              <w:t>etc</w:t>
            </w:r>
            <w:proofErr w:type="spellEnd"/>
            <w:r w:rsidRPr="0067197D">
              <w:rPr>
                <w:sz w:val="16"/>
                <w:szCs w:val="16"/>
              </w:rPr>
              <w:t>)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18 months after candidates are advised of the outcome of the process.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Candidates short listed and who attend interview but </w:t>
            </w:r>
            <w:r>
              <w:rPr>
                <w:sz w:val="16"/>
                <w:szCs w:val="16"/>
              </w:rPr>
              <w:lastRenderedPageBreak/>
              <w:t xml:space="preserve">who are not successful  or do not accept the offer (cover letter, CVs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18 months after candidates are advised of the outcome of the process.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 xml:space="preserve">Shred paper </w:t>
            </w:r>
            <w:r>
              <w:rPr>
                <w:sz w:val="16"/>
                <w:szCs w:val="16"/>
              </w:rPr>
              <w:lastRenderedPageBreak/>
              <w:t>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Interview Boards: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7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 marking sheet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7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 Board Notes</w:t>
            </w:r>
          </w:p>
          <w:p w:rsidR="00175851" w:rsidRPr="00A62EC3" w:rsidRDefault="00175851" w:rsidP="00175851">
            <w:pPr>
              <w:pStyle w:val="ListParagraph"/>
              <w:numPr>
                <w:ilvl w:val="0"/>
                <w:numId w:val="7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Panel recommendations by interview board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24 months – or until the audit is complete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Personnel Files: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identification number</w:t>
            </w:r>
          </w:p>
          <w:p w:rsidR="00175851" w:rsidRPr="00C11715" w:rsidRDefault="00175851" w:rsidP="00C11715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EE2074">
              <w:rPr>
                <w:sz w:val="16"/>
              </w:rPr>
              <w:t>Application form/CV/cover letter</w:t>
            </w:r>
          </w:p>
          <w:p w:rsidR="00052903" w:rsidRPr="00052903" w:rsidRDefault="00052903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Code of Conduct</w:t>
            </w:r>
          </w:p>
          <w:p w:rsidR="00052903" w:rsidRPr="00A62EC3" w:rsidRDefault="00052903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Next of Kin Form</w:t>
            </w:r>
          </w:p>
          <w:p w:rsidR="00175851" w:rsidRPr="00A62EC3" w:rsidRDefault="00175851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A62EC3">
              <w:rPr>
                <w:sz w:val="16"/>
              </w:rPr>
              <w:t>Evidence of education qualifications</w:t>
            </w:r>
          </w:p>
          <w:p w:rsidR="00175851" w:rsidRPr="000A338E" w:rsidRDefault="00175851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A62EC3">
              <w:rPr>
                <w:sz w:val="16"/>
              </w:rPr>
              <w:t>References</w:t>
            </w:r>
          </w:p>
          <w:p w:rsidR="00175851" w:rsidRPr="00A62EC3" w:rsidRDefault="00175851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A62EC3">
              <w:rPr>
                <w:sz w:val="16"/>
              </w:rPr>
              <w:t>Recruitment medical</w:t>
            </w:r>
          </w:p>
          <w:p w:rsidR="00175851" w:rsidRPr="00A62EC3" w:rsidRDefault="00175851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A62EC3">
              <w:rPr>
                <w:sz w:val="16"/>
              </w:rPr>
              <w:t>Termination notices</w:t>
            </w:r>
          </w:p>
          <w:p w:rsidR="00175851" w:rsidRPr="00A62EC3" w:rsidRDefault="00175851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A62EC3">
              <w:rPr>
                <w:sz w:val="16"/>
              </w:rPr>
              <w:t>Training and development records</w:t>
            </w:r>
          </w:p>
          <w:p w:rsidR="00175851" w:rsidRPr="00A62EC3" w:rsidRDefault="00175851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A62EC3">
              <w:rPr>
                <w:sz w:val="16"/>
              </w:rPr>
              <w:t>Safety Training Records</w:t>
            </w:r>
          </w:p>
          <w:p w:rsidR="00175851" w:rsidRPr="002811B6" w:rsidRDefault="00175851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A62EC3">
              <w:rPr>
                <w:sz w:val="16"/>
              </w:rPr>
              <w:t>Occupational Health Reports</w:t>
            </w:r>
          </w:p>
          <w:p w:rsidR="00175851" w:rsidRPr="002811B6" w:rsidRDefault="00175851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Employee sick certs</w:t>
            </w:r>
          </w:p>
          <w:p w:rsidR="00175851" w:rsidRPr="004405BC" w:rsidRDefault="00175851" w:rsidP="00175851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Employee Sick Leave Forms</w:t>
            </w:r>
          </w:p>
          <w:p w:rsidR="00175851" w:rsidRPr="000B6295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052903" w:rsidRDefault="00C11715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End of Tenure plus 7 years</w:t>
            </w: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Superannuation/Retirement</w:t>
            </w:r>
            <w:r w:rsidR="00EA5FBD">
              <w:rPr>
                <w:sz w:val="16"/>
                <w:szCs w:val="16"/>
              </w:rPr>
              <w:t>:</w:t>
            </w:r>
          </w:p>
          <w:p w:rsidR="00EA5FBD" w:rsidRDefault="00EA5FBD" w:rsidP="00EA5FBD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contact details</w:t>
            </w:r>
          </w:p>
          <w:p w:rsidR="00C11715" w:rsidRDefault="00C11715" w:rsidP="00EA5FBD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 of Emp0loyment</w:t>
            </w:r>
          </w:p>
          <w:p w:rsidR="00EA5FBD" w:rsidRPr="00A005C5" w:rsidRDefault="00EA5FBD" w:rsidP="00EA5FBD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A62EC3">
              <w:rPr>
                <w:sz w:val="16"/>
              </w:rPr>
              <w:t>Salary rates and increments Service Records</w:t>
            </w:r>
          </w:p>
          <w:p w:rsidR="00EA5FBD" w:rsidRPr="00496BA2" w:rsidRDefault="00EA5FBD" w:rsidP="00EA5FBD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Bank Details</w:t>
            </w:r>
          </w:p>
          <w:p w:rsidR="00496BA2" w:rsidRPr="00A005C5" w:rsidRDefault="00496BA2" w:rsidP="00EA5FBD">
            <w:pPr>
              <w:pStyle w:val="ListParagraph"/>
              <w:numPr>
                <w:ilvl w:val="0"/>
                <w:numId w:val="9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Leave Details</w:t>
            </w:r>
          </w:p>
          <w:p w:rsidR="00EA5FBD" w:rsidRDefault="00EA5FBD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</w:rPr>
              <w:t>Leave records relating to: Sabbatical, Secondment, Career break, Sick Leave, Shorter-working year/Term-time, Job-share scheme, Part-time Working records, Parental leave, Adoptive Leave, Maternity Leave, Paternity Leave, Research Leave, Force Majeure, Examination, Jury Leave, Bereavement Leave etc.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Pr="00461BAB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Discipline records</w:t>
            </w:r>
          </w:p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Records relating to disciplinary actions taken against employees e.g. warnings, suspensions recorded, or copy warnings place on an employee’s personnel record etc.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Pr="00AA3D01" w:rsidRDefault="00203EEB" w:rsidP="00203EEB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 w:rsidR="00EA5FBD">
              <w:rPr>
                <w:sz w:val="16"/>
              </w:rPr>
              <w:t>s directed by the disciplinary committee.</w:t>
            </w:r>
          </w:p>
        </w:tc>
        <w:tc>
          <w:tcPr>
            <w:tcW w:w="1643" w:type="dxa"/>
          </w:tcPr>
          <w:p w:rsidR="00175851" w:rsidRPr="0067197D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600798">
        <w:trPr>
          <w:trHeight w:val="2062"/>
        </w:trPr>
        <w:tc>
          <w:tcPr>
            <w:tcW w:w="4273" w:type="dxa"/>
            <w:shd w:val="clear" w:color="auto" w:fill="auto"/>
          </w:tcPr>
          <w:p w:rsidR="00175851" w:rsidRPr="0067197D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 w:rsidRPr="0067197D">
              <w:rPr>
                <w:sz w:val="16"/>
                <w:szCs w:val="16"/>
              </w:rPr>
              <w:t>HR Allegations and Complaints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8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67197D">
              <w:rPr>
                <w:sz w:val="16"/>
                <w:szCs w:val="16"/>
              </w:rPr>
              <w:t>Written Allegation/complaints received as a result of investigating allegations/complaints</w:t>
            </w:r>
          </w:p>
          <w:p w:rsidR="00175851" w:rsidRPr="0067197D" w:rsidRDefault="00175851" w:rsidP="00175851">
            <w:pPr>
              <w:pStyle w:val="ListParagraph"/>
              <w:spacing w:line="242" w:lineRule="auto"/>
              <w:ind w:left="720" w:right="338" w:firstLine="0"/>
              <w:jc w:val="left"/>
              <w:rPr>
                <w:sz w:val="16"/>
                <w:szCs w:val="16"/>
              </w:rPr>
            </w:pPr>
          </w:p>
          <w:p w:rsidR="00175851" w:rsidRPr="0067197D" w:rsidRDefault="00175851" w:rsidP="00175851">
            <w:pPr>
              <w:pStyle w:val="ListParagraph"/>
              <w:spacing w:line="242" w:lineRule="auto"/>
              <w:ind w:left="720" w:right="338" w:firstLine="0"/>
              <w:jc w:val="left"/>
              <w:rPr>
                <w:sz w:val="16"/>
                <w:szCs w:val="16"/>
              </w:rPr>
            </w:pPr>
          </w:p>
          <w:p w:rsidR="00175851" w:rsidRPr="0067197D" w:rsidRDefault="00175851" w:rsidP="00175851">
            <w:pPr>
              <w:pStyle w:val="ListParagraph"/>
              <w:numPr>
                <w:ilvl w:val="0"/>
                <w:numId w:val="8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 w:rsidRPr="0067197D">
              <w:rPr>
                <w:sz w:val="16"/>
                <w:szCs w:val="16"/>
              </w:rPr>
              <w:t>Written Allegations/complaints received as a result of a investigating allegations/complaints – significant cases which set precedents or result in changes to IFB policy</w:t>
            </w:r>
          </w:p>
        </w:tc>
        <w:tc>
          <w:tcPr>
            <w:tcW w:w="2709" w:type="dxa"/>
            <w:shd w:val="clear" w:color="auto" w:fill="auto"/>
          </w:tcPr>
          <w:p w:rsidR="00175851" w:rsidRPr="0067197D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 w:rsidRPr="0067197D">
              <w:rPr>
                <w:sz w:val="16"/>
              </w:rPr>
              <w:t>7 years</w:t>
            </w:r>
          </w:p>
          <w:p w:rsidR="00175851" w:rsidRPr="0067197D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Pr="0067197D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  <w:tc>
          <w:tcPr>
            <w:tcW w:w="1643" w:type="dxa"/>
            <w:shd w:val="clear" w:color="auto" w:fill="auto"/>
          </w:tcPr>
          <w:p w:rsidR="00175851" w:rsidRPr="0067197D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rPr>
          <w:trHeight w:val="4168"/>
        </w:trPr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Occupational Health Records, Health and Safety: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0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Policies – safety statement, Executive crisis management plan, building emergency evacuation plans, Safety codes of practice, local safety procedures, Radiation safety manual</w:t>
            </w:r>
            <w:r>
              <w:rPr>
                <w:sz w:val="16"/>
                <w:szCs w:val="16"/>
              </w:rPr>
              <w:br/>
            </w:r>
          </w:p>
          <w:p w:rsidR="00175851" w:rsidRDefault="00175851" w:rsidP="00175851">
            <w:pPr>
              <w:pStyle w:val="ListParagraph"/>
              <w:numPr>
                <w:ilvl w:val="0"/>
                <w:numId w:val="10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promotions, campaigns etc. – health promotion plans, workplace campaigns, implementation of protection and healthy workplace arrangements</w:t>
            </w:r>
          </w:p>
          <w:p w:rsidR="00175851" w:rsidRDefault="00175851" w:rsidP="00175851">
            <w:pPr>
              <w:pStyle w:val="ListParagraph"/>
              <w:spacing w:line="242" w:lineRule="auto"/>
              <w:ind w:left="720" w:right="338" w:firstLine="0"/>
              <w:jc w:val="left"/>
              <w:rPr>
                <w:sz w:val="16"/>
                <w:szCs w:val="16"/>
              </w:rPr>
            </w:pPr>
          </w:p>
          <w:p w:rsidR="00175851" w:rsidRDefault="00175851" w:rsidP="00175851">
            <w:pPr>
              <w:pStyle w:val="ListParagraph"/>
              <w:numPr>
                <w:ilvl w:val="0"/>
                <w:numId w:val="10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Drill records</w:t>
            </w:r>
            <w:r>
              <w:rPr>
                <w:sz w:val="16"/>
                <w:szCs w:val="16"/>
              </w:rPr>
              <w:br/>
            </w:r>
          </w:p>
          <w:p w:rsidR="00175851" w:rsidRDefault="00175851" w:rsidP="00175851">
            <w:pPr>
              <w:pStyle w:val="ListParagraph"/>
              <w:numPr>
                <w:ilvl w:val="0"/>
                <w:numId w:val="10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Training Records</w:t>
            </w:r>
            <w:r>
              <w:rPr>
                <w:sz w:val="16"/>
                <w:szCs w:val="16"/>
              </w:rPr>
              <w:br/>
            </w:r>
          </w:p>
          <w:p w:rsidR="00175851" w:rsidRDefault="00175851" w:rsidP="00175851">
            <w:pPr>
              <w:pStyle w:val="ListParagraph"/>
              <w:numPr>
                <w:ilvl w:val="0"/>
                <w:numId w:val="10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Assessment Records</w:t>
            </w:r>
            <w:r>
              <w:rPr>
                <w:sz w:val="16"/>
                <w:szCs w:val="16"/>
              </w:rPr>
              <w:br/>
            </w:r>
          </w:p>
          <w:p w:rsidR="00175851" w:rsidRDefault="00175851" w:rsidP="00175851">
            <w:pPr>
              <w:pStyle w:val="ListParagraph"/>
              <w:numPr>
                <w:ilvl w:val="0"/>
                <w:numId w:val="10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Incident Reports</w:t>
            </w:r>
            <w:r>
              <w:rPr>
                <w:sz w:val="16"/>
                <w:szCs w:val="16"/>
              </w:rPr>
              <w:br/>
            </w:r>
          </w:p>
          <w:p w:rsidR="00175851" w:rsidRDefault="00175851" w:rsidP="00175851">
            <w:pPr>
              <w:pStyle w:val="ListParagraph"/>
              <w:numPr>
                <w:ilvl w:val="0"/>
                <w:numId w:val="10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Occupational Health Reports</w:t>
            </w:r>
            <w:r>
              <w:rPr>
                <w:sz w:val="16"/>
                <w:szCs w:val="16"/>
              </w:rPr>
              <w:br/>
            </w:r>
          </w:p>
          <w:p w:rsidR="00175851" w:rsidRPr="00A33C22" w:rsidRDefault="00175851" w:rsidP="00175851">
            <w:pPr>
              <w:pStyle w:val="ListParagraph"/>
              <w:numPr>
                <w:ilvl w:val="0"/>
                <w:numId w:val="10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Audits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2811B6" w:rsidTr="00461BAB">
        <w:tc>
          <w:tcPr>
            <w:tcW w:w="4273" w:type="dxa"/>
          </w:tcPr>
          <w:p w:rsidR="00175851" w:rsidRPr="002811B6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&amp; Safety records of major accidents and dangerous occurrences</w:t>
            </w:r>
          </w:p>
        </w:tc>
        <w:tc>
          <w:tcPr>
            <w:tcW w:w="2709" w:type="dxa"/>
          </w:tcPr>
          <w:p w:rsidR="00175851" w:rsidRPr="002811B6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175851" w:rsidRPr="002811B6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2811B6" w:rsidTr="00461BAB">
        <w:tc>
          <w:tcPr>
            <w:tcW w:w="4273" w:type="dxa"/>
          </w:tcPr>
          <w:p w:rsidR="00175851" w:rsidRPr="002811B6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 w:rsidRPr="002811B6">
              <w:rPr>
                <w:sz w:val="16"/>
                <w:szCs w:val="16"/>
              </w:rPr>
              <w:t>Industrial Relations: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5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Union correspondence</w:t>
            </w:r>
          </w:p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175851" w:rsidRPr="000B6295" w:rsidRDefault="00175851" w:rsidP="002643FA">
            <w:pPr>
              <w:pStyle w:val="ListParagraph"/>
              <w:spacing w:line="242" w:lineRule="auto"/>
              <w:ind w:left="720" w:right="338" w:firstLine="0"/>
              <w:jc w:val="center"/>
              <w:rPr>
                <w:sz w:val="16"/>
              </w:rPr>
            </w:pPr>
            <w:r w:rsidRPr="000B6295">
              <w:rPr>
                <w:sz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2811B6" w:rsidTr="00461BAB">
        <w:tc>
          <w:tcPr>
            <w:tcW w:w="4273" w:type="dxa"/>
          </w:tcPr>
          <w:p w:rsidR="00175851" w:rsidRDefault="00175851" w:rsidP="00175851">
            <w:pPr>
              <w:pStyle w:val="ListParagraph"/>
              <w:spacing w:line="242" w:lineRule="auto"/>
              <w:ind w:left="720" w:right="338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Relations: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5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Third party recommendations e.g. Employment Appeals Tribune (EAT), Workplace Relations Commission, </w:t>
            </w:r>
            <w:proofErr w:type="spellStart"/>
            <w:r>
              <w:rPr>
                <w:sz w:val="16"/>
                <w:szCs w:val="16"/>
              </w:rPr>
              <w:t>Labour</w:t>
            </w:r>
            <w:proofErr w:type="spellEnd"/>
            <w:r>
              <w:rPr>
                <w:sz w:val="16"/>
                <w:szCs w:val="16"/>
              </w:rPr>
              <w:t xml:space="preserve"> Court, Equality Tribunal, </w:t>
            </w:r>
            <w:proofErr w:type="spellStart"/>
            <w:r>
              <w:rPr>
                <w:sz w:val="16"/>
                <w:szCs w:val="16"/>
              </w:rPr>
              <w:t>Labour</w:t>
            </w:r>
            <w:proofErr w:type="spellEnd"/>
            <w:r>
              <w:rPr>
                <w:sz w:val="16"/>
                <w:szCs w:val="16"/>
              </w:rPr>
              <w:t xml:space="preserve"> Relations Commissions etc.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5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Awards and Agreements records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5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industrial issues</w:t>
            </w:r>
          </w:p>
          <w:p w:rsidR="00175851" w:rsidRPr="002811B6" w:rsidRDefault="00175851" w:rsidP="00175851">
            <w:pPr>
              <w:pStyle w:val="ListParagraph"/>
              <w:numPr>
                <w:ilvl w:val="0"/>
                <w:numId w:val="15"/>
              </w:numPr>
              <w:spacing w:line="242" w:lineRule="auto"/>
              <w:ind w:right="33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Claims records (e.g. correspondence, status records etc.)</w:t>
            </w:r>
          </w:p>
        </w:tc>
        <w:tc>
          <w:tcPr>
            <w:tcW w:w="2709" w:type="dxa"/>
          </w:tcPr>
          <w:p w:rsidR="00175851" w:rsidRPr="000B6295" w:rsidRDefault="00175851" w:rsidP="00175851">
            <w:pPr>
              <w:pStyle w:val="ListParagraph"/>
              <w:numPr>
                <w:ilvl w:val="0"/>
                <w:numId w:val="18"/>
              </w:numPr>
              <w:spacing w:line="242" w:lineRule="auto"/>
              <w:ind w:right="338"/>
              <w:jc w:val="center"/>
              <w:rPr>
                <w:sz w:val="16"/>
              </w:rPr>
            </w:pPr>
            <w:r w:rsidRPr="000B6295">
              <w:rPr>
                <w:sz w:val="16"/>
              </w:rPr>
              <w:t>Until all avenues of redress have been exhausted by parties and then at least 6 years from the end of the tax year in which the payment is made.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8"/>
              </w:num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7 years from the date the award is made.  13 years if executed under seal.</w:t>
            </w:r>
          </w:p>
          <w:p w:rsidR="00175851" w:rsidRDefault="00175851" w:rsidP="00175851">
            <w:pPr>
              <w:pStyle w:val="ListParagraph"/>
              <w:numPr>
                <w:ilvl w:val="0"/>
                <w:numId w:val="18"/>
              </w:num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years from the termination of the </w:t>
            </w:r>
            <w:proofErr w:type="spellStart"/>
            <w:r>
              <w:rPr>
                <w:sz w:val="16"/>
              </w:rPr>
              <w:t>employee</w:t>
            </w:r>
            <w:proofErr w:type="gramStart"/>
            <w:r>
              <w:rPr>
                <w:sz w:val="16"/>
              </w:rPr>
              <w:t>;s</w:t>
            </w:r>
            <w:proofErr w:type="spellEnd"/>
            <w:proofErr w:type="gramEnd"/>
            <w:r>
              <w:rPr>
                <w:sz w:val="16"/>
              </w:rPr>
              <w:t xml:space="preserve"> employment.</w:t>
            </w:r>
          </w:p>
          <w:p w:rsidR="00175851" w:rsidRPr="00B66382" w:rsidRDefault="00175851" w:rsidP="00175851">
            <w:pPr>
              <w:pStyle w:val="ListParagraph"/>
              <w:numPr>
                <w:ilvl w:val="0"/>
                <w:numId w:val="18"/>
              </w:numPr>
              <w:spacing w:line="242" w:lineRule="auto"/>
              <w:ind w:right="338"/>
              <w:jc w:val="center"/>
              <w:rPr>
                <w:sz w:val="16"/>
              </w:rPr>
            </w:pPr>
            <w:r w:rsidRPr="00B66382">
              <w:rPr>
                <w:sz w:val="16"/>
              </w:rPr>
              <w:t>Until all avenues of redress have been exhausted by the parties and where an award or settlement payment is made to an individual, at least 6 years from the end of the tax year in which any payment was made.</w:t>
            </w:r>
          </w:p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  <w:p w:rsidR="00175851" w:rsidRPr="002811B6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  <w:tc>
          <w:tcPr>
            <w:tcW w:w="1643" w:type="dxa"/>
          </w:tcPr>
          <w:p w:rsidR="00175851" w:rsidRPr="002811B6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b/>
                <w:color w:val="0000FF"/>
                <w:sz w:val="20"/>
              </w:rPr>
              <w:t>Administrative Records including: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</w:p>
        </w:tc>
      </w:tr>
      <w:tr w:rsidR="00175851" w:rsidRPr="00AA3D01" w:rsidTr="00461BAB">
        <w:tc>
          <w:tcPr>
            <w:tcW w:w="4273" w:type="dxa"/>
          </w:tcPr>
          <w:p w:rsidR="00175851" w:rsidRPr="00AA3D01" w:rsidRDefault="00EA5FBD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 Ireland</w:t>
            </w:r>
            <w:r w:rsidR="00175851">
              <w:rPr>
                <w:sz w:val="16"/>
                <w:szCs w:val="16"/>
              </w:rPr>
              <w:t xml:space="preserve"> Statutes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Strategic Plans</w:t>
            </w:r>
          </w:p>
        </w:tc>
        <w:tc>
          <w:tcPr>
            <w:tcW w:w="2709" w:type="dxa"/>
          </w:tcPr>
          <w:p w:rsidR="00175851" w:rsidRPr="00AA3D01" w:rsidRDefault="003A6640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EA5FBD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Screen Ireland</w:t>
            </w:r>
            <w:r w:rsidR="00175851">
              <w:rPr>
                <w:sz w:val="16"/>
                <w:szCs w:val="16"/>
              </w:rPr>
              <w:t xml:space="preserve"> Policies and Procedures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 of Board Meetings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 of Operational Meetings</w:t>
            </w:r>
            <w:r w:rsidR="00EA5FBD">
              <w:rPr>
                <w:sz w:val="16"/>
                <w:szCs w:val="16"/>
              </w:rPr>
              <w:t>:  IT and Health and Safety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 of Sub Committees</w:t>
            </w:r>
            <w:r w:rsidR="00EA5FBD">
              <w:rPr>
                <w:sz w:val="16"/>
                <w:szCs w:val="16"/>
              </w:rPr>
              <w:t>:  the Gender and Diversity, the Screen Training Ireland committee and the Audit committee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Circulars, memos re policy matters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 current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Projections and statistical analyses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Complaints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months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Routine Administrative Records</w:t>
            </w:r>
          </w:p>
          <w:p w:rsidR="008723A3" w:rsidRDefault="008723A3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(Information may be retained which will in the view of the Executive be needed in due course)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years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Emails – all staff except those listed below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years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Emails – Financial Controller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Emails – CEO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Emails – Deputy CEO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175851" w:rsidRPr="00E86E15" w:rsidRDefault="00175851" w:rsidP="00175851">
            <w:pPr>
              <w:spacing w:line="242" w:lineRule="auto"/>
              <w:ind w:right="338"/>
              <w:jc w:val="center"/>
              <w:rPr>
                <w:sz w:val="16"/>
              </w:rPr>
            </w:pPr>
            <w:r>
              <w:rPr>
                <w:sz w:val="16"/>
              </w:rPr>
              <w:t>Archive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Emails – Business Affairs</w:t>
            </w:r>
            <w:r w:rsidR="00EA5FBD">
              <w:rPr>
                <w:sz w:val="16"/>
                <w:szCs w:val="16"/>
              </w:rPr>
              <w:t>:</w:t>
            </w:r>
          </w:p>
          <w:p w:rsidR="00EA5FBD" w:rsidRDefault="00EA5FBD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Affairs Manager</w:t>
            </w:r>
          </w:p>
          <w:p w:rsidR="00EA5FBD" w:rsidRDefault="00EA5FBD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Affairs Executive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years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Emails – ex-employees</w:t>
            </w:r>
          </w:p>
        </w:tc>
        <w:tc>
          <w:tcPr>
            <w:tcW w:w="2709" w:type="dxa"/>
          </w:tcPr>
          <w:p w:rsidR="00175851" w:rsidRPr="00AA3D01" w:rsidRDefault="00952BD0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75851">
              <w:rPr>
                <w:sz w:val="16"/>
                <w:szCs w:val="16"/>
              </w:rPr>
              <w:t xml:space="preserve"> months after departure date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Emails – Board members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Immediately after member has ceased their term* or  indefinitely if they relate to operation of Screen Ireland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b/>
                <w:color w:val="0000FF"/>
                <w:sz w:val="20"/>
              </w:rPr>
              <w:t>Legal Records including: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Advice</w:t>
            </w:r>
          </w:p>
          <w:p w:rsidR="004C018A" w:rsidRPr="006F5C98" w:rsidRDefault="004C018A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(except as it pertains to Production)</w:t>
            </w:r>
          </w:p>
        </w:tc>
        <w:tc>
          <w:tcPr>
            <w:tcW w:w="2709" w:type="dxa"/>
          </w:tcPr>
          <w:p w:rsidR="00175851" w:rsidRPr="0067197D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  <w:highlight w:val="yellow"/>
              </w:rPr>
            </w:pPr>
            <w:r w:rsidRPr="0067197D">
              <w:rPr>
                <w:sz w:val="16"/>
                <w:szCs w:val="16"/>
              </w:rPr>
              <w:t xml:space="preserve">7 years from the date of advice unless proceedings have issued in this timeframe. After 7 years the advices should be reviewed and if the advice has relevance for Screen Ireland going forward in running the </w:t>
            </w:r>
            <w:proofErr w:type="spellStart"/>
            <w:r w:rsidRPr="0067197D">
              <w:rPr>
                <w:sz w:val="16"/>
                <w:szCs w:val="16"/>
              </w:rPr>
              <w:t>organisation</w:t>
            </w:r>
            <w:proofErr w:type="spellEnd"/>
            <w:r w:rsidRPr="0067197D">
              <w:rPr>
                <w:sz w:val="16"/>
                <w:szCs w:val="16"/>
              </w:rPr>
              <w:t xml:space="preserve"> it should consider redacting any personal data and retaining the redacted copy of the advices indefinitely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Correspondence</w:t>
            </w:r>
          </w:p>
          <w:p w:rsidR="004C018A" w:rsidRDefault="004C018A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(except as it pertains to Production)</w:t>
            </w:r>
          </w:p>
        </w:tc>
        <w:tc>
          <w:tcPr>
            <w:tcW w:w="2709" w:type="dxa"/>
          </w:tcPr>
          <w:p w:rsidR="00175851" w:rsidRPr="0067197D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  <w:highlight w:val="yellow"/>
              </w:rPr>
            </w:pPr>
            <w:r w:rsidRPr="0067197D">
              <w:rPr>
                <w:sz w:val="16"/>
                <w:szCs w:val="16"/>
              </w:rPr>
              <w:t xml:space="preserve">7 years from the date of correspondence unless proceedings have issued in this timeframe. After 7 years the advices should be reviewed and if the correspondence has relevance for Screen Ireland going forward in running the </w:t>
            </w:r>
            <w:proofErr w:type="spellStart"/>
            <w:r w:rsidRPr="0067197D">
              <w:rPr>
                <w:sz w:val="16"/>
                <w:szCs w:val="16"/>
              </w:rPr>
              <w:t>organisation</w:t>
            </w:r>
            <w:proofErr w:type="spellEnd"/>
            <w:r w:rsidRPr="0067197D">
              <w:rPr>
                <w:sz w:val="16"/>
                <w:szCs w:val="16"/>
              </w:rPr>
              <w:t xml:space="preserve"> it should consider redacting any personal data and retaining the redacted copy of the advices indefinitely.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Copyright Agreements</w:t>
            </w:r>
          </w:p>
        </w:tc>
        <w:tc>
          <w:tcPr>
            <w:tcW w:w="2709" w:type="dxa"/>
          </w:tcPr>
          <w:p w:rsidR="00175851" w:rsidRPr="00C36FFD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175851" w:rsidRPr="00AA3D01" w:rsidRDefault="00EA5FBD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Archive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Contracts of Services</w:t>
            </w:r>
          </w:p>
        </w:tc>
        <w:tc>
          <w:tcPr>
            <w:tcW w:w="2709" w:type="dxa"/>
          </w:tcPr>
          <w:p w:rsidR="00175851" w:rsidRPr="0067197D" w:rsidRDefault="00175851" w:rsidP="00175851">
            <w:pPr>
              <w:jc w:val="center"/>
            </w:pPr>
            <w:r w:rsidRPr="0067197D">
              <w:rPr>
                <w:sz w:val="16"/>
                <w:szCs w:val="16"/>
              </w:rPr>
              <w:t>(i) Duration of the contract plus 7 years if the contract is executed by hand, or (ii) duration of the contract plus 13 years if the contract is executed under seal.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 Contracts</w:t>
            </w:r>
          </w:p>
        </w:tc>
        <w:tc>
          <w:tcPr>
            <w:tcW w:w="2709" w:type="dxa"/>
          </w:tcPr>
          <w:p w:rsidR="00175851" w:rsidRPr="0067197D" w:rsidRDefault="00175851" w:rsidP="00175851">
            <w:pPr>
              <w:jc w:val="center"/>
            </w:pPr>
            <w:r w:rsidRPr="0067197D">
              <w:rPr>
                <w:sz w:val="16"/>
                <w:szCs w:val="16"/>
              </w:rPr>
              <w:t>(i) Duration of the contract plus 7 years if the contract is executed by hand, or (ii) duration of the contract plus 13 years if the contract is executed under seal.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Maintenance Contracts</w:t>
            </w:r>
          </w:p>
        </w:tc>
        <w:tc>
          <w:tcPr>
            <w:tcW w:w="2709" w:type="dxa"/>
          </w:tcPr>
          <w:p w:rsidR="00175851" w:rsidRPr="0067197D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 w:rsidRPr="0067197D">
              <w:rPr>
                <w:sz w:val="16"/>
                <w:szCs w:val="16"/>
              </w:rPr>
              <w:t>(i) Duration of the contract plus 7 years if the contract is executed by hand, or (ii) duration of the contract plus 13 years if the contract is executed under seal.</w:t>
            </w: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b/>
                <w:color w:val="0000FF"/>
                <w:sz w:val="20"/>
              </w:rPr>
              <w:t>Insurance including: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</w:tr>
      <w:tr w:rsidR="00175851" w:rsidRPr="000E2C59" w:rsidTr="00461BAB">
        <w:tc>
          <w:tcPr>
            <w:tcW w:w="4273" w:type="dxa"/>
          </w:tcPr>
          <w:p w:rsidR="00175851" w:rsidRPr="000E2C59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 w:rsidRPr="000E2C59">
              <w:rPr>
                <w:sz w:val="16"/>
                <w:szCs w:val="16"/>
              </w:rPr>
              <w:t>Insurance Policies</w:t>
            </w:r>
          </w:p>
        </w:tc>
        <w:tc>
          <w:tcPr>
            <w:tcW w:w="2709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months</w:t>
            </w:r>
          </w:p>
        </w:tc>
        <w:tc>
          <w:tcPr>
            <w:tcW w:w="1643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0E2C59" w:rsidTr="00461BAB">
        <w:tc>
          <w:tcPr>
            <w:tcW w:w="4273" w:type="dxa"/>
          </w:tcPr>
          <w:p w:rsidR="00175851" w:rsidRPr="000E2C59" w:rsidRDefault="00175851" w:rsidP="00175851">
            <w:pPr>
              <w:spacing w:line="242" w:lineRule="auto"/>
              <w:ind w:right="338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Claims correspondence and records of providing </w:t>
            </w:r>
            <w:r>
              <w:rPr>
                <w:sz w:val="16"/>
                <w:szCs w:val="16"/>
              </w:rPr>
              <w:lastRenderedPageBreak/>
              <w:t xml:space="preserve">support and representation in dealing with claims by or against the </w:t>
            </w:r>
            <w:r w:rsidR="00EA5FBD">
              <w:rPr>
                <w:sz w:val="16"/>
                <w:szCs w:val="16"/>
              </w:rPr>
              <w:t>SCREEN IRELAND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which do not proceed to litigation or settlement by an agreement</w:t>
            </w:r>
          </w:p>
        </w:tc>
        <w:tc>
          <w:tcPr>
            <w:tcW w:w="2709" w:type="dxa"/>
          </w:tcPr>
          <w:p w:rsidR="0017585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 months after claim is resolved</w:t>
            </w:r>
          </w:p>
        </w:tc>
        <w:tc>
          <w:tcPr>
            <w:tcW w:w="1643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Shred paper </w:t>
            </w:r>
            <w:r>
              <w:rPr>
                <w:sz w:val="16"/>
                <w:szCs w:val="16"/>
              </w:rPr>
              <w:lastRenderedPageBreak/>
              <w:t>files and delete digital files</w:t>
            </w:r>
          </w:p>
        </w:tc>
      </w:tr>
      <w:tr w:rsidR="00175851" w:rsidRPr="000E2C59" w:rsidTr="00461BAB">
        <w:tc>
          <w:tcPr>
            <w:tcW w:w="4273" w:type="dxa"/>
          </w:tcPr>
          <w:p w:rsidR="00175851" w:rsidRPr="000E2C59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Claims correspondence and records of litigation with third parties</w:t>
            </w:r>
          </w:p>
        </w:tc>
        <w:tc>
          <w:tcPr>
            <w:tcW w:w="2709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months after claim is resolved</w:t>
            </w:r>
          </w:p>
        </w:tc>
        <w:tc>
          <w:tcPr>
            <w:tcW w:w="1643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0E2C59" w:rsidTr="00461BAB">
        <w:tc>
          <w:tcPr>
            <w:tcW w:w="4273" w:type="dxa"/>
          </w:tcPr>
          <w:p w:rsidR="00175851" w:rsidRPr="000E2C59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b/>
                <w:color w:val="0000FF"/>
                <w:sz w:val="20"/>
              </w:rPr>
              <w:t>Compliance including:</w:t>
            </w:r>
          </w:p>
        </w:tc>
        <w:tc>
          <w:tcPr>
            <w:tcW w:w="2709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</w:tr>
      <w:tr w:rsidR="00175851" w:rsidRPr="000E2C59" w:rsidTr="00461BAB">
        <w:tc>
          <w:tcPr>
            <w:tcW w:w="4273" w:type="dxa"/>
          </w:tcPr>
          <w:p w:rsidR="00175851" w:rsidRPr="000E2C59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 in Public office statements of interest</w:t>
            </w:r>
          </w:p>
        </w:tc>
        <w:tc>
          <w:tcPr>
            <w:tcW w:w="2709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 for as long as they are in effect</w:t>
            </w:r>
            <w:r w:rsidR="00EA5FBD">
              <w:rPr>
                <w:sz w:val="16"/>
                <w:szCs w:val="16"/>
              </w:rPr>
              <w:t xml:space="preserve"> and then one year after they leave</w:t>
            </w:r>
          </w:p>
        </w:tc>
        <w:tc>
          <w:tcPr>
            <w:tcW w:w="1643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0E2C59" w:rsidTr="00461BAB">
        <w:tc>
          <w:tcPr>
            <w:tcW w:w="4273" w:type="dxa"/>
          </w:tcPr>
          <w:p w:rsidR="00175851" w:rsidRPr="000E2C59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FOI/Data Protection: decisions on requests</w:t>
            </w:r>
          </w:p>
        </w:tc>
        <w:tc>
          <w:tcPr>
            <w:tcW w:w="2709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years after closure</w:t>
            </w:r>
          </w:p>
        </w:tc>
        <w:tc>
          <w:tcPr>
            <w:tcW w:w="1643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0E2C59" w:rsidTr="00461BAB">
        <w:tc>
          <w:tcPr>
            <w:tcW w:w="4273" w:type="dxa"/>
          </w:tcPr>
          <w:p w:rsidR="00175851" w:rsidRPr="000E2C59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FOI/Data Protection: other records relating to requests</w:t>
            </w:r>
          </w:p>
        </w:tc>
        <w:tc>
          <w:tcPr>
            <w:tcW w:w="2709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years after closure</w:t>
            </w:r>
          </w:p>
        </w:tc>
        <w:tc>
          <w:tcPr>
            <w:tcW w:w="1643" w:type="dxa"/>
          </w:tcPr>
          <w:p w:rsidR="00175851" w:rsidRPr="000E2C59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AA3D01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b/>
                <w:color w:val="0000FF"/>
                <w:sz w:val="20"/>
              </w:rPr>
              <w:t>Publications including:</w:t>
            </w:r>
          </w:p>
        </w:tc>
        <w:tc>
          <w:tcPr>
            <w:tcW w:w="2709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75851" w:rsidRPr="00AA3D01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</w:p>
        </w:tc>
      </w:tr>
      <w:tr w:rsidR="00175851" w:rsidRPr="006F5C98" w:rsidTr="00461BAB">
        <w:tc>
          <w:tcPr>
            <w:tcW w:w="4273" w:type="dxa"/>
          </w:tcPr>
          <w:p w:rsidR="00175851" w:rsidRPr="006F5C98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 Reports</w:t>
            </w:r>
          </w:p>
        </w:tc>
        <w:tc>
          <w:tcPr>
            <w:tcW w:w="2709" w:type="dxa"/>
          </w:tcPr>
          <w:p w:rsidR="00175851" w:rsidRPr="006F5C98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Indefinitely</w:t>
            </w:r>
          </w:p>
        </w:tc>
        <w:tc>
          <w:tcPr>
            <w:tcW w:w="1643" w:type="dxa"/>
          </w:tcPr>
          <w:p w:rsidR="00175851" w:rsidRPr="006F5C98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Archive</w:t>
            </w:r>
            <w:r w:rsidR="00EA5FBD">
              <w:rPr>
                <w:sz w:val="16"/>
              </w:rPr>
              <w:t xml:space="preserve"> – older hard copies.  New reports stored digitally</w:t>
            </w:r>
          </w:p>
        </w:tc>
      </w:tr>
      <w:tr w:rsidR="00175851" w:rsidRPr="006F5C98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Catalogues</w:t>
            </w:r>
          </w:p>
        </w:tc>
        <w:tc>
          <w:tcPr>
            <w:tcW w:w="2709" w:type="dxa"/>
          </w:tcPr>
          <w:p w:rsidR="00175851" w:rsidRPr="006F5C98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Archive 10 from each year – 10 in Galway Office and 10 in Dublin Office</w:t>
            </w:r>
          </w:p>
        </w:tc>
        <w:tc>
          <w:tcPr>
            <w:tcW w:w="1643" w:type="dxa"/>
          </w:tcPr>
          <w:p w:rsidR="00175851" w:rsidRPr="006F5C98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6F5C98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booklets</w:t>
            </w:r>
          </w:p>
        </w:tc>
        <w:tc>
          <w:tcPr>
            <w:tcW w:w="2709" w:type="dxa"/>
          </w:tcPr>
          <w:p w:rsidR="00175851" w:rsidRPr="006F5C98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 current</w:t>
            </w:r>
          </w:p>
        </w:tc>
        <w:tc>
          <w:tcPr>
            <w:tcW w:w="1643" w:type="dxa"/>
          </w:tcPr>
          <w:p w:rsidR="00175851" w:rsidRPr="006F5C98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  <w:tr w:rsidR="00175851" w:rsidRPr="006F5C98" w:rsidTr="00461BAB">
        <w:tc>
          <w:tcPr>
            <w:tcW w:w="4273" w:type="dxa"/>
          </w:tcPr>
          <w:p w:rsidR="00175851" w:rsidRDefault="00175851" w:rsidP="00175851">
            <w:pPr>
              <w:spacing w:line="242" w:lineRule="auto"/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Materials</w:t>
            </w:r>
          </w:p>
        </w:tc>
        <w:tc>
          <w:tcPr>
            <w:tcW w:w="2709" w:type="dxa"/>
          </w:tcPr>
          <w:p w:rsidR="00175851" w:rsidRPr="006F5C98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 current and any others depending on business need.  Anonymize where necessary.</w:t>
            </w:r>
          </w:p>
        </w:tc>
        <w:tc>
          <w:tcPr>
            <w:tcW w:w="1643" w:type="dxa"/>
          </w:tcPr>
          <w:p w:rsidR="00175851" w:rsidRPr="006F5C98" w:rsidRDefault="00175851" w:rsidP="00175851">
            <w:pPr>
              <w:spacing w:line="242" w:lineRule="auto"/>
              <w:ind w:right="3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 paper files and delete digital files</w:t>
            </w:r>
          </w:p>
        </w:tc>
      </w:tr>
    </w:tbl>
    <w:p w:rsidR="007B02F5" w:rsidRDefault="007B02F5" w:rsidP="000B6295">
      <w:pPr>
        <w:spacing w:line="184" w:lineRule="exact"/>
        <w:jc w:val="center"/>
        <w:rPr>
          <w:sz w:val="16"/>
        </w:rPr>
      </w:pPr>
    </w:p>
    <w:p w:rsidR="000F74C3" w:rsidRDefault="00A34A3A" w:rsidP="000B6295"/>
    <w:sectPr w:rsidR="000F7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1FDA"/>
    <w:multiLevelType w:val="hybridMultilevel"/>
    <w:tmpl w:val="5F4A38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189"/>
    <w:multiLevelType w:val="hybridMultilevel"/>
    <w:tmpl w:val="5C0A7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C22"/>
    <w:multiLevelType w:val="hybridMultilevel"/>
    <w:tmpl w:val="93B4F3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74E"/>
    <w:multiLevelType w:val="hybridMultilevel"/>
    <w:tmpl w:val="D2688F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535C"/>
    <w:multiLevelType w:val="hybridMultilevel"/>
    <w:tmpl w:val="5EA8D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816C4"/>
    <w:multiLevelType w:val="hybridMultilevel"/>
    <w:tmpl w:val="0B32EC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2651"/>
    <w:multiLevelType w:val="hybridMultilevel"/>
    <w:tmpl w:val="62A847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15E8"/>
    <w:multiLevelType w:val="hybridMultilevel"/>
    <w:tmpl w:val="41FA96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35694"/>
    <w:multiLevelType w:val="hybridMultilevel"/>
    <w:tmpl w:val="6EC63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F6423"/>
    <w:multiLevelType w:val="hybridMultilevel"/>
    <w:tmpl w:val="AEFA5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36111"/>
    <w:multiLevelType w:val="hybridMultilevel"/>
    <w:tmpl w:val="3C60B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7587"/>
    <w:multiLevelType w:val="hybridMultilevel"/>
    <w:tmpl w:val="B90C96BE"/>
    <w:lvl w:ilvl="0" w:tplc="E2B832D0">
      <w:start w:val="1"/>
      <w:numFmt w:val="lowerRoman"/>
      <w:lvlText w:val="(%1)"/>
      <w:lvlJc w:val="left"/>
      <w:pPr>
        <w:ind w:left="1080" w:hanging="72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15295"/>
    <w:multiLevelType w:val="hybridMultilevel"/>
    <w:tmpl w:val="C5EA39E2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2F45CE0"/>
    <w:multiLevelType w:val="hybridMultilevel"/>
    <w:tmpl w:val="7A3A68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419D4"/>
    <w:multiLevelType w:val="hybridMultilevel"/>
    <w:tmpl w:val="1AFCA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4595B"/>
    <w:multiLevelType w:val="hybridMultilevel"/>
    <w:tmpl w:val="FDDC7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10DD0"/>
    <w:multiLevelType w:val="hybridMultilevel"/>
    <w:tmpl w:val="3F6CA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5447B"/>
    <w:multiLevelType w:val="hybridMultilevel"/>
    <w:tmpl w:val="C05C4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6"/>
  </w:num>
  <w:num w:numId="5">
    <w:abstractNumId w:val="1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5"/>
    <w:rsid w:val="00052903"/>
    <w:rsid w:val="000A338E"/>
    <w:rsid w:val="000B1CDC"/>
    <w:rsid w:val="000B6295"/>
    <w:rsid w:val="00115EC9"/>
    <w:rsid w:val="00175851"/>
    <w:rsid w:val="00193F47"/>
    <w:rsid w:val="001F0C30"/>
    <w:rsid w:val="00203EEB"/>
    <w:rsid w:val="00220F0B"/>
    <w:rsid w:val="002643FA"/>
    <w:rsid w:val="00373B28"/>
    <w:rsid w:val="003A6640"/>
    <w:rsid w:val="004405BC"/>
    <w:rsid w:val="00461BAB"/>
    <w:rsid w:val="00480698"/>
    <w:rsid w:val="004953E0"/>
    <w:rsid w:val="00496BA2"/>
    <w:rsid w:val="004B2B1C"/>
    <w:rsid w:val="004B2CF9"/>
    <w:rsid w:val="004C018A"/>
    <w:rsid w:val="004C7A83"/>
    <w:rsid w:val="004E7A60"/>
    <w:rsid w:val="00595B04"/>
    <w:rsid w:val="005E47AB"/>
    <w:rsid w:val="00605CF9"/>
    <w:rsid w:val="0067197D"/>
    <w:rsid w:val="006B29B5"/>
    <w:rsid w:val="00735DEB"/>
    <w:rsid w:val="00787701"/>
    <w:rsid w:val="007B02F5"/>
    <w:rsid w:val="00820090"/>
    <w:rsid w:val="008363BF"/>
    <w:rsid w:val="008723A3"/>
    <w:rsid w:val="008C6E1A"/>
    <w:rsid w:val="00922FCF"/>
    <w:rsid w:val="00925730"/>
    <w:rsid w:val="00936DF9"/>
    <w:rsid w:val="009423A1"/>
    <w:rsid w:val="00952BD0"/>
    <w:rsid w:val="00952DB5"/>
    <w:rsid w:val="00980B18"/>
    <w:rsid w:val="00990D67"/>
    <w:rsid w:val="00A26AF9"/>
    <w:rsid w:val="00A26CAA"/>
    <w:rsid w:val="00A33E56"/>
    <w:rsid w:val="00A34A3A"/>
    <w:rsid w:val="00A40028"/>
    <w:rsid w:val="00A740DE"/>
    <w:rsid w:val="00AC57D1"/>
    <w:rsid w:val="00B66382"/>
    <w:rsid w:val="00BB1520"/>
    <w:rsid w:val="00BD66BE"/>
    <w:rsid w:val="00C012C0"/>
    <w:rsid w:val="00C11715"/>
    <w:rsid w:val="00C36FFD"/>
    <w:rsid w:val="00C41AAB"/>
    <w:rsid w:val="00C528CD"/>
    <w:rsid w:val="00C600F4"/>
    <w:rsid w:val="00C73E80"/>
    <w:rsid w:val="00CE1398"/>
    <w:rsid w:val="00D27833"/>
    <w:rsid w:val="00D501A4"/>
    <w:rsid w:val="00D8312D"/>
    <w:rsid w:val="00D93650"/>
    <w:rsid w:val="00E84018"/>
    <w:rsid w:val="00EA5FBD"/>
    <w:rsid w:val="00F12474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8EC9B-3091-47F4-946D-B46FB6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01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B02F5"/>
    <w:pPr>
      <w:spacing w:before="77"/>
      <w:ind w:left="60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02F5"/>
    <w:rPr>
      <w:rFonts w:ascii="Arial" w:eastAsia="Arial" w:hAnsi="Arial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7B02F5"/>
    <w:pPr>
      <w:ind w:left="2040" w:hanging="1080"/>
      <w:jc w:val="both"/>
    </w:pPr>
  </w:style>
  <w:style w:type="paragraph" w:customStyle="1" w:styleId="TableParagraph">
    <w:name w:val="Table Paragraph"/>
    <w:basedOn w:val="Normal"/>
    <w:uiPriority w:val="1"/>
    <w:qFormat/>
    <w:rsid w:val="007B02F5"/>
    <w:pPr>
      <w:ind w:left="107"/>
    </w:pPr>
  </w:style>
  <w:style w:type="table" w:styleId="TableGrid">
    <w:name w:val="Table Grid"/>
    <w:basedOn w:val="TableNormal"/>
    <w:uiPriority w:val="59"/>
    <w:rsid w:val="007B02F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1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 Keaveney</dc:creator>
  <cp:lastModifiedBy>Teresa McGrane</cp:lastModifiedBy>
  <cp:revision>19</cp:revision>
  <cp:lastPrinted>2018-10-12T10:48:00Z</cp:lastPrinted>
  <dcterms:created xsi:type="dcterms:W3CDTF">2019-02-19T15:22:00Z</dcterms:created>
  <dcterms:modified xsi:type="dcterms:W3CDTF">2019-11-28T15:18:00Z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DocRef">
    <vt:lpwstr>AC#29015487.2</vt:lpwstr>
  </property>
  <property fmtid="{D5CDD505-2E9C-101B-9397-08002B2CF9AE}" pid="3" name="ACDocType">
    <vt:lpwstr>DOCUMENT</vt:lpwstr>
  </property>
  <property fmtid="{D5CDD505-2E9C-101B-9397-08002B2CF9AE}" pid="4" name="ACMatter">
    <vt:lpwstr>IR158/012/</vt:lpwstr>
  </property>
</Properties>
</file>